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3B511" w14:textId="73913277" w:rsidR="00B0410D" w:rsidRPr="009471EE" w:rsidRDefault="00B0410D" w:rsidP="007A5357">
      <w:pPr>
        <w:pStyle w:val="ListParagraph"/>
        <w:numPr>
          <w:ilvl w:val="0"/>
          <w:numId w:val="1"/>
        </w:numPr>
        <w:tabs>
          <w:tab w:val="left" w:pos="426"/>
        </w:tabs>
        <w:spacing w:before="240"/>
        <w:ind w:left="426" w:right="3" w:hanging="426"/>
        <w:jc w:val="both"/>
      </w:pPr>
      <w:r w:rsidRPr="009471EE">
        <w:rPr>
          <w:sz w:val="23"/>
          <w:szCs w:val="23"/>
        </w:rPr>
        <w:t xml:space="preserve">As part of the Government’s COVID-19 Fiscal and Economic Review (2020) and the implementation of its Savings and Debt Plan, the Queensland Government announced that it had identified opportunities for the structural reform of statutory bodies and agencies, where their functions can be integrated within existing Government departments. </w:t>
      </w:r>
    </w:p>
    <w:p w14:paraId="0557DA32" w14:textId="68AEF571" w:rsidR="00357685" w:rsidRPr="009471EE" w:rsidRDefault="00040A6B" w:rsidP="007A5357">
      <w:pPr>
        <w:pStyle w:val="ListParagraph"/>
        <w:numPr>
          <w:ilvl w:val="0"/>
          <w:numId w:val="1"/>
        </w:numPr>
        <w:tabs>
          <w:tab w:val="left" w:pos="426"/>
        </w:tabs>
        <w:spacing w:before="240"/>
        <w:ind w:left="426" w:right="3" w:hanging="426"/>
        <w:jc w:val="both"/>
      </w:pPr>
      <w:r w:rsidRPr="009471EE">
        <w:t xml:space="preserve">The </w:t>
      </w:r>
      <w:bookmarkStart w:id="0" w:name="_Hlk65500791"/>
      <w:r w:rsidRPr="009471EE">
        <w:rPr>
          <w:i/>
        </w:rPr>
        <w:t xml:space="preserve">Building Queensland Repeal Bill 2021 </w:t>
      </w:r>
      <w:bookmarkEnd w:id="0"/>
      <w:r w:rsidRPr="009471EE">
        <w:t xml:space="preserve">(the Bill) repeals the </w:t>
      </w:r>
      <w:r w:rsidRPr="009471EE">
        <w:rPr>
          <w:i/>
        </w:rPr>
        <w:t xml:space="preserve">Building Queensland Act 2015 </w:t>
      </w:r>
      <w:r w:rsidRPr="009471EE">
        <w:t xml:space="preserve">(BQ Act) and integrates </w:t>
      </w:r>
      <w:r w:rsidR="00357685" w:rsidRPr="009471EE">
        <w:t xml:space="preserve">the </w:t>
      </w:r>
      <w:r w:rsidRPr="009471EE">
        <w:t>functions</w:t>
      </w:r>
      <w:r w:rsidR="00357685" w:rsidRPr="009471EE">
        <w:t xml:space="preserve"> of Building Queensland</w:t>
      </w:r>
      <w:r w:rsidRPr="009471EE">
        <w:t xml:space="preserve"> into the Department of State Development, Infrastructure, Local Government and</w:t>
      </w:r>
      <w:r w:rsidRPr="009471EE">
        <w:rPr>
          <w:spacing w:val="-5"/>
        </w:rPr>
        <w:t xml:space="preserve"> </w:t>
      </w:r>
      <w:r w:rsidRPr="009471EE">
        <w:t>Planning</w:t>
      </w:r>
      <w:r w:rsidR="00357685" w:rsidRPr="009471EE">
        <w:t xml:space="preserve"> (DSD</w:t>
      </w:r>
      <w:r w:rsidR="003E1BA7" w:rsidRPr="009471EE">
        <w:t>ILGP)</w:t>
      </w:r>
      <w:r w:rsidRPr="009471EE">
        <w:t>.</w:t>
      </w:r>
      <w:r w:rsidR="00357685" w:rsidRPr="009471EE">
        <w:rPr>
          <w:sz w:val="23"/>
          <w:szCs w:val="23"/>
        </w:rPr>
        <w:t xml:space="preserve"> </w:t>
      </w:r>
    </w:p>
    <w:p w14:paraId="64B3C98C" w14:textId="73D5FE7F" w:rsidR="00214C14" w:rsidRPr="009471EE" w:rsidRDefault="00357685" w:rsidP="007A5357">
      <w:pPr>
        <w:pStyle w:val="ListParagraph"/>
        <w:numPr>
          <w:ilvl w:val="0"/>
          <w:numId w:val="1"/>
        </w:numPr>
        <w:tabs>
          <w:tab w:val="left" w:pos="426"/>
        </w:tabs>
        <w:spacing w:before="240"/>
        <w:ind w:left="426" w:right="3" w:hanging="426"/>
        <w:jc w:val="both"/>
      </w:pPr>
      <w:r w:rsidRPr="009471EE">
        <w:rPr>
          <w:sz w:val="23"/>
          <w:szCs w:val="23"/>
        </w:rPr>
        <w:t>The Bill implements the structural and economic reform priorities announced by the Government by integrating the functions, staff, assets, resources and liabilities of Building Queensland into DSDILGP.</w:t>
      </w:r>
    </w:p>
    <w:p w14:paraId="64B3C98D" w14:textId="77777777" w:rsidR="00214C14" w:rsidRPr="009471EE" w:rsidRDefault="00214C14" w:rsidP="007A5357">
      <w:pPr>
        <w:pStyle w:val="BodyText"/>
        <w:tabs>
          <w:tab w:val="left" w:pos="426"/>
        </w:tabs>
        <w:spacing w:before="9"/>
        <w:ind w:left="426" w:right="3" w:hanging="426"/>
        <w:jc w:val="both"/>
        <w:rPr>
          <w:sz w:val="20"/>
        </w:rPr>
      </w:pPr>
    </w:p>
    <w:p w14:paraId="64B3C98E" w14:textId="7423C5E8" w:rsidR="00214C14" w:rsidRPr="009471EE" w:rsidRDefault="00040A6B" w:rsidP="007A5357">
      <w:pPr>
        <w:pStyle w:val="ListParagraph"/>
        <w:numPr>
          <w:ilvl w:val="0"/>
          <w:numId w:val="1"/>
        </w:numPr>
        <w:tabs>
          <w:tab w:val="left" w:pos="426"/>
        </w:tabs>
        <w:ind w:left="426" w:right="3" w:hanging="426"/>
        <w:jc w:val="both"/>
      </w:pPr>
      <w:r w:rsidRPr="009471EE">
        <w:t>The Bill</w:t>
      </w:r>
      <w:r w:rsidR="00976370" w:rsidRPr="009471EE">
        <w:t xml:space="preserve"> also</w:t>
      </w:r>
      <w:r w:rsidRPr="009471EE">
        <w:t xml:space="preserve"> makes minor consequential amendments to other Acts and Regulations which arise as a result of the repeal of the BQ</w:t>
      </w:r>
      <w:r w:rsidRPr="009471EE">
        <w:rPr>
          <w:spacing w:val="-20"/>
        </w:rPr>
        <w:t xml:space="preserve"> </w:t>
      </w:r>
      <w:r w:rsidRPr="009471EE">
        <w:t>Act.</w:t>
      </w:r>
    </w:p>
    <w:p w14:paraId="64B3C98F" w14:textId="77777777" w:rsidR="00214C14" w:rsidRPr="009471EE" w:rsidRDefault="00214C14" w:rsidP="007A5357">
      <w:pPr>
        <w:pStyle w:val="BodyText"/>
        <w:tabs>
          <w:tab w:val="left" w:pos="426"/>
        </w:tabs>
        <w:spacing w:before="11"/>
        <w:ind w:left="426" w:right="3" w:hanging="426"/>
        <w:jc w:val="both"/>
        <w:rPr>
          <w:sz w:val="20"/>
        </w:rPr>
      </w:pPr>
    </w:p>
    <w:p w14:paraId="64B3C990" w14:textId="1B0ACDDD" w:rsidR="00214C14" w:rsidRPr="009471EE" w:rsidRDefault="00040A6B" w:rsidP="007A5357">
      <w:pPr>
        <w:pStyle w:val="ListParagraph"/>
        <w:numPr>
          <w:ilvl w:val="0"/>
          <w:numId w:val="1"/>
        </w:numPr>
        <w:tabs>
          <w:tab w:val="left" w:pos="426"/>
        </w:tabs>
        <w:ind w:left="426" w:right="3" w:hanging="426"/>
        <w:jc w:val="both"/>
      </w:pPr>
      <w:r w:rsidRPr="009471EE">
        <w:rPr>
          <w:u w:val="single"/>
        </w:rPr>
        <w:t>Cabinet approved</w:t>
      </w:r>
      <w:r w:rsidRPr="009471EE">
        <w:t xml:space="preserve"> the introduction of the </w:t>
      </w:r>
      <w:r w:rsidR="00976370" w:rsidRPr="009471EE">
        <w:t xml:space="preserve">Building Queensland Repeal Bill 2021 </w:t>
      </w:r>
      <w:r w:rsidRPr="009471EE">
        <w:t>into the Legislative</w:t>
      </w:r>
      <w:r w:rsidRPr="009471EE">
        <w:rPr>
          <w:spacing w:val="-11"/>
        </w:rPr>
        <w:t xml:space="preserve"> </w:t>
      </w:r>
      <w:r w:rsidRPr="009471EE">
        <w:t>Assembly.</w:t>
      </w:r>
    </w:p>
    <w:p w14:paraId="64B3C991" w14:textId="77777777" w:rsidR="00214C14" w:rsidRPr="009471EE" w:rsidRDefault="00214C14" w:rsidP="007A5357">
      <w:pPr>
        <w:pStyle w:val="BodyText"/>
        <w:tabs>
          <w:tab w:val="left" w:pos="426"/>
        </w:tabs>
        <w:spacing w:before="3"/>
        <w:ind w:left="426" w:right="3" w:hanging="426"/>
        <w:jc w:val="both"/>
        <w:rPr>
          <w:sz w:val="24"/>
        </w:rPr>
      </w:pPr>
    </w:p>
    <w:p w14:paraId="64B3C992" w14:textId="77777777" w:rsidR="00214C14" w:rsidRPr="009471EE" w:rsidRDefault="00040A6B" w:rsidP="007A5357">
      <w:pPr>
        <w:pStyle w:val="ListParagraph"/>
        <w:numPr>
          <w:ilvl w:val="0"/>
          <w:numId w:val="1"/>
        </w:numPr>
        <w:tabs>
          <w:tab w:val="left" w:pos="426"/>
        </w:tabs>
        <w:spacing w:before="94"/>
        <w:ind w:left="426" w:right="3" w:hanging="426"/>
        <w:jc w:val="both"/>
        <w:rPr>
          <w:i/>
        </w:rPr>
      </w:pPr>
      <w:r w:rsidRPr="009471EE">
        <w:rPr>
          <w:i/>
          <w:u w:val="single"/>
        </w:rPr>
        <w:t>Attachments</w:t>
      </w:r>
    </w:p>
    <w:p w14:paraId="64B3C993" w14:textId="6887B441" w:rsidR="00214C14" w:rsidRDefault="00BE1029" w:rsidP="00B97D3C">
      <w:pPr>
        <w:pStyle w:val="ListParagraph"/>
        <w:numPr>
          <w:ilvl w:val="1"/>
          <w:numId w:val="1"/>
        </w:numPr>
        <w:tabs>
          <w:tab w:val="left" w:pos="993"/>
        </w:tabs>
        <w:spacing w:before="121"/>
        <w:ind w:left="993" w:right="3" w:hanging="567"/>
        <w:jc w:val="both"/>
      </w:pPr>
      <w:hyperlink r:id="rId10" w:history="1">
        <w:r w:rsidR="00B97D3C" w:rsidRPr="004650E6">
          <w:rPr>
            <w:rStyle w:val="Hyperlink"/>
          </w:rPr>
          <w:t>Debt Reduction and Saving Bill 2021</w:t>
        </w:r>
        <w:r w:rsidR="001139C5" w:rsidRPr="004650E6">
          <w:rPr>
            <w:rStyle w:val="Hyperlink"/>
          </w:rPr>
          <w:t xml:space="preserve"> (Chapter 2, Part 2 Repeal of </w:t>
        </w:r>
        <w:r w:rsidR="001139C5" w:rsidRPr="004650E6">
          <w:rPr>
            <w:rStyle w:val="Hyperlink"/>
            <w:i/>
            <w:iCs/>
          </w:rPr>
          <w:t>Building Queensland Act 2015</w:t>
        </w:r>
        <w:r w:rsidR="001139C5" w:rsidRPr="004650E6">
          <w:rPr>
            <w:rStyle w:val="Hyperlink"/>
          </w:rPr>
          <w:t xml:space="preserve"> and related amendments)</w:t>
        </w:r>
      </w:hyperlink>
    </w:p>
    <w:p w14:paraId="64B3C994" w14:textId="7B15F7B9" w:rsidR="00214C14" w:rsidRDefault="00BE1029" w:rsidP="00B97D3C">
      <w:pPr>
        <w:pStyle w:val="ListParagraph"/>
        <w:numPr>
          <w:ilvl w:val="1"/>
          <w:numId w:val="1"/>
        </w:numPr>
        <w:tabs>
          <w:tab w:val="left" w:pos="993"/>
        </w:tabs>
        <w:spacing w:before="116"/>
        <w:ind w:left="993" w:right="3" w:hanging="567"/>
        <w:jc w:val="both"/>
      </w:pPr>
      <w:hyperlink r:id="rId11" w:history="1">
        <w:r w:rsidR="00040A6B" w:rsidRPr="004650E6">
          <w:rPr>
            <w:rStyle w:val="Hyperlink"/>
          </w:rPr>
          <w:t>Explanatory Notes</w:t>
        </w:r>
      </w:hyperlink>
      <w:r w:rsidR="00B97D3C">
        <w:t xml:space="preserve"> and </w:t>
      </w:r>
      <w:hyperlink r:id="rId12" w:history="1">
        <w:r w:rsidR="00B97D3C" w:rsidRPr="004650E6">
          <w:rPr>
            <w:rStyle w:val="Hyperlink"/>
          </w:rPr>
          <w:t>Erratum</w:t>
        </w:r>
      </w:hyperlink>
    </w:p>
    <w:p w14:paraId="64B3C995" w14:textId="3275388E" w:rsidR="00214C14" w:rsidRDefault="00BE1029" w:rsidP="00B97D3C">
      <w:pPr>
        <w:pStyle w:val="ListParagraph"/>
        <w:numPr>
          <w:ilvl w:val="1"/>
          <w:numId w:val="1"/>
        </w:numPr>
        <w:tabs>
          <w:tab w:val="left" w:pos="993"/>
        </w:tabs>
        <w:spacing w:before="117"/>
        <w:ind w:left="993" w:right="3" w:hanging="567"/>
        <w:jc w:val="both"/>
      </w:pPr>
      <w:hyperlink r:id="rId13" w:history="1">
        <w:r w:rsidR="00040A6B" w:rsidRPr="004650E6">
          <w:rPr>
            <w:rStyle w:val="Hyperlink"/>
          </w:rPr>
          <w:t>Statement of</w:t>
        </w:r>
        <w:r w:rsidR="00040A6B" w:rsidRPr="004650E6">
          <w:rPr>
            <w:rStyle w:val="Hyperlink"/>
            <w:spacing w:val="-1"/>
          </w:rPr>
          <w:t xml:space="preserve"> </w:t>
        </w:r>
        <w:r w:rsidR="00040A6B" w:rsidRPr="004650E6">
          <w:rPr>
            <w:rStyle w:val="Hyperlink"/>
          </w:rPr>
          <w:t>Compatibility</w:t>
        </w:r>
      </w:hyperlink>
    </w:p>
    <w:sectPr w:rsidR="00214C14" w:rsidSect="001003E0">
      <w:headerReference w:type="default" r:id="rId14"/>
      <w:type w:val="continuous"/>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ADD13" w14:textId="77777777" w:rsidR="000636D1" w:rsidRDefault="000636D1" w:rsidP="00225029">
      <w:r>
        <w:separator/>
      </w:r>
    </w:p>
  </w:endnote>
  <w:endnote w:type="continuationSeparator" w:id="0">
    <w:p w14:paraId="3C4B1C3E" w14:textId="77777777" w:rsidR="000636D1" w:rsidRDefault="000636D1" w:rsidP="0022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96361" w14:textId="77777777" w:rsidR="000636D1" w:rsidRDefault="000636D1" w:rsidP="00225029">
      <w:r>
        <w:separator/>
      </w:r>
    </w:p>
  </w:footnote>
  <w:footnote w:type="continuationSeparator" w:id="0">
    <w:p w14:paraId="659C80C1" w14:textId="77777777" w:rsidR="000636D1" w:rsidRDefault="000636D1" w:rsidP="00225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A34F6" w14:textId="77777777" w:rsidR="00225029" w:rsidRPr="00937A4A" w:rsidRDefault="00225029" w:rsidP="00225029">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28DE9D9B" w14:textId="77777777" w:rsidR="00225029" w:rsidRPr="00937A4A" w:rsidRDefault="00225029" w:rsidP="0022502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7F510DC9" w14:textId="4B27AE9F" w:rsidR="00225029" w:rsidRPr="00937A4A" w:rsidRDefault="00225029" w:rsidP="0022502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March 2021</w:t>
    </w:r>
  </w:p>
  <w:p w14:paraId="638AC6FD" w14:textId="76AEB61C" w:rsidR="00225029" w:rsidRDefault="00225029" w:rsidP="00225029">
    <w:pPr>
      <w:pStyle w:val="Header"/>
      <w:spacing w:before="120"/>
      <w:rPr>
        <w:b/>
        <w:u w:val="single"/>
      </w:rPr>
    </w:pPr>
    <w:r>
      <w:rPr>
        <w:b/>
        <w:u w:val="single"/>
      </w:rPr>
      <w:t>Building Queensland Re</w:t>
    </w:r>
    <w:r w:rsidR="00F01A0B">
      <w:rPr>
        <w:b/>
        <w:u w:val="single"/>
      </w:rPr>
      <w:t>peal Bill 2021</w:t>
    </w:r>
  </w:p>
  <w:p w14:paraId="5E00B232" w14:textId="145E9DDC" w:rsidR="00225029" w:rsidRDefault="00F01A0B" w:rsidP="00225029">
    <w:pPr>
      <w:pStyle w:val="Header"/>
      <w:spacing w:before="120"/>
      <w:rPr>
        <w:b/>
        <w:u w:val="single"/>
      </w:rPr>
    </w:pPr>
    <w:r>
      <w:rPr>
        <w:b/>
        <w:u w:val="single"/>
      </w:rPr>
      <w:t xml:space="preserve">Deputy Premier and </w:t>
    </w:r>
    <w:r w:rsidR="00225029">
      <w:rPr>
        <w:b/>
        <w:u w:val="single"/>
      </w:rPr>
      <w:t>Minister</w:t>
    </w:r>
    <w:r>
      <w:rPr>
        <w:b/>
        <w:u w:val="single"/>
      </w:rPr>
      <w:t xml:space="preserve"> for State Development, Infrastructure, Local Government and Planning</w:t>
    </w:r>
  </w:p>
  <w:p w14:paraId="5BC123A5" w14:textId="77777777" w:rsidR="00225029" w:rsidRDefault="00225029" w:rsidP="00225029">
    <w:pPr>
      <w:pStyle w:val="Header"/>
      <w:pBdr>
        <w:bottom w:val="single" w:sz="4" w:space="1" w:color="auto"/>
      </w:pBdr>
    </w:pPr>
  </w:p>
  <w:p w14:paraId="37B6E667" w14:textId="77777777" w:rsidR="00225029" w:rsidRDefault="00225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620FD"/>
    <w:multiLevelType w:val="hybridMultilevel"/>
    <w:tmpl w:val="050CEA5C"/>
    <w:lvl w:ilvl="0" w:tplc="871CE3B0">
      <w:start w:val="1"/>
      <w:numFmt w:val="decimal"/>
      <w:lvlText w:val="%1."/>
      <w:lvlJc w:val="left"/>
      <w:pPr>
        <w:ind w:left="684" w:hanging="360"/>
      </w:pPr>
      <w:rPr>
        <w:rFonts w:ascii="Arial" w:eastAsia="Arial" w:hAnsi="Arial" w:cs="Arial" w:hint="default"/>
        <w:i w:val="0"/>
        <w:iCs/>
        <w:spacing w:val="-1"/>
        <w:w w:val="100"/>
        <w:sz w:val="22"/>
        <w:szCs w:val="22"/>
        <w:lang w:val="en-AU" w:eastAsia="en-US" w:bidi="ar-SA"/>
      </w:rPr>
    </w:lvl>
    <w:lvl w:ilvl="1" w:tplc="AF7258A6">
      <w:numFmt w:val="bullet"/>
      <w:lvlText w:val=""/>
      <w:lvlJc w:val="left"/>
      <w:pPr>
        <w:ind w:left="1136" w:hanging="454"/>
      </w:pPr>
      <w:rPr>
        <w:rFonts w:ascii="Symbol" w:eastAsia="Symbol" w:hAnsi="Symbol" w:cs="Symbol" w:hint="default"/>
        <w:w w:val="100"/>
        <w:sz w:val="23"/>
        <w:szCs w:val="23"/>
        <w:lang w:val="en-AU" w:eastAsia="en-US" w:bidi="ar-SA"/>
      </w:rPr>
    </w:lvl>
    <w:lvl w:ilvl="2" w:tplc="5C905C60">
      <w:numFmt w:val="bullet"/>
      <w:lvlText w:val="•"/>
      <w:lvlJc w:val="left"/>
      <w:pPr>
        <w:ind w:left="2082" w:hanging="454"/>
      </w:pPr>
      <w:rPr>
        <w:rFonts w:hint="default"/>
        <w:lang w:val="en-AU" w:eastAsia="en-US" w:bidi="ar-SA"/>
      </w:rPr>
    </w:lvl>
    <w:lvl w:ilvl="3" w:tplc="5D54D9D0">
      <w:numFmt w:val="bullet"/>
      <w:lvlText w:val="•"/>
      <w:lvlJc w:val="left"/>
      <w:pPr>
        <w:ind w:left="3025" w:hanging="454"/>
      </w:pPr>
      <w:rPr>
        <w:rFonts w:hint="default"/>
        <w:lang w:val="en-AU" w:eastAsia="en-US" w:bidi="ar-SA"/>
      </w:rPr>
    </w:lvl>
    <w:lvl w:ilvl="4" w:tplc="C0921DE8">
      <w:numFmt w:val="bullet"/>
      <w:lvlText w:val="•"/>
      <w:lvlJc w:val="left"/>
      <w:pPr>
        <w:ind w:left="3968" w:hanging="454"/>
      </w:pPr>
      <w:rPr>
        <w:rFonts w:hint="default"/>
        <w:lang w:val="en-AU" w:eastAsia="en-US" w:bidi="ar-SA"/>
      </w:rPr>
    </w:lvl>
    <w:lvl w:ilvl="5" w:tplc="A9E2C0A2">
      <w:numFmt w:val="bullet"/>
      <w:lvlText w:val="•"/>
      <w:lvlJc w:val="left"/>
      <w:pPr>
        <w:ind w:left="4911" w:hanging="454"/>
      </w:pPr>
      <w:rPr>
        <w:rFonts w:hint="default"/>
        <w:lang w:val="en-AU" w:eastAsia="en-US" w:bidi="ar-SA"/>
      </w:rPr>
    </w:lvl>
    <w:lvl w:ilvl="6" w:tplc="972CE714">
      <w:numFmt w:val="bullet"/>
      <w:lvlText w:val="•"/>
      <w:lvlJc w:val="left"/>
      <w:pPr>
        <w:ind w:left="5854" w:hanging="454"/>
      </w:pPr>
      <w:rPr>
        <w:rFonts w:hint="default"/>
        <w:lang w:val="en-AU" w:eastAsia="en-US" w:bidi="ar-SA"/>
      </w:rPr>
    </w:lvl>
    <w:lvl w:ilvl="7" w:tplc="70DE6684">
      <w:numFmt w:val="bullet"/>
      <w:lvlText w:val="•"/>
      <w:lvlJc w:val="left"/>
      <w:pPr>
        <w:ind w:left="6797" w:hanging="454"/>
      </w:pPr>
      <w:rPr>
        <w:rFonts w:hint="default"/>
        <w:lang w:val="en-AU" w:eastAsia="en-US" w:bidi="ar-SA"/>
      </w:rPr>
    </w:lvl>
    <w:lvl w:ilvl="8" w:tplc="57D27324">
      <w:numFmt w:val="bullet"/>
      <w:lvlText w:val="•"/>
      <w:lvlJc w:val="left"/>
      <w:pPr>
        <w:ind w:left="7740" w:hanging="454"/>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4C14"/>
    <w:rsid w:val="00040A6B"/>
    <w:rsid w:val="000636D1"/>
    <w:rsid w:val="001003E0"/>
    <w:rsid w:val="001139C5"/>
    <w:rsid w:val="00214C14"/>
    <w:rsid w:val="00225029"/>
    <w:rsid w:val="0028325D"/>
    <w:rsid w:val="003075AF"/>
    <w:rsid w:val="00357685"/>
    <w:rsid w:val="003E1BA7"/>
    <w:rsid w:val="004650E6"/>
    <w:rsid w:val="0048581F"/>
    <w:rsid w:val="0054593A"/>
    <w:rsid w:val="007717CF"/>
    <w:rsid w:val="007A5357"/>
    <w:rsid w:val="008E752A"/>
    <w:rsid w:val="00915776"/>
    <w:rsid w:val="009471EE"/>
    <w:rsid w:val="00976370"/>
    <w:rsid w:val="00AC2229"/>
    <w:rsid w:val="00B0410D"/>
    <w:rsid w:val="00B97D3C"/>
    <w:rsid w:val="00BE1029"/>
    <w:rsid w:val="00CA1747"/>
    <w:rsid w:val="00E91B45"/>
    <w:rsid w:val="00F0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324"/>
    </w:pPr>
    <w:rPr>
      <w:b/>
      <w:bCs/>
      <w:u w:val="single" w:color="000000"/>
    </w:rPr>
  </w:style>
  <w:style w:type="paragraph" w:styleId="ListParagraph">
    <w:name w:val="List Paragraph"/>
    <w:basedOn w:val="Normal"/>
    <w:uiPriority w:val="1"/>
    <w:qFormat/>
    <w:pPr>
      <w:ind w:left="684" w:hanging="45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40A6B"/>
    <w:rPr>
      <w:sz w:val="16"/>
      <w:szCs w:val="16"/>
    </w:rPr>
  </w:style>
  <w:style w:type="paragraph" w:styleId="CommentText">
    <w:name w:val="annotation text"/>
    <w:basedOn w:val="Normal"/>
    <w:link w:val="CommentTextChar"/>
    <w:uiPriority w:val="99"/>
    <w:semiHidden/>
    <w:unhideWhenUsed/>
    <w:rsid w:val="00040A6B"/>
    <w:rPr>
      <w:sz w:val="20"/>
      <w:szCs w:val="20"/>
    </w:rPr>
  </w:style>
  <w:style w:type="character" w:customStyle="1" w:styleId="CommentTextChar">
    <w:name w:val="Comment Text Char"/>
    <w:basedOn w:val="DefaultParagraphFont"/>
    <w:link w:val="CommentText"/>
    <w:uiPriority w:val="99"/>
    <w:semiHidden/>
    <w:rsid w:val="00040A6B"/>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40A6B"/>
    <w:rPr>
      <w:b/>
      <w:bCs/>
    </w:rPr>
  </w:style>
  <w:style w:type="character" w:customStyle="1" w:styleId="CommentSubjectChar">
    <w:name w:val="Comment Subject Char"/>
    <w:basedOn w:val="CommentTextChar"/>
    <w:link w:val="CommentSubject"/>
    <w:uiPriority w:val="99"/>
    <w:semiHidden/>
    <w:rsid w:val="00040A6B"/>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771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7CF"/>
    <w:rPr>
      <w:rFonts w:ascii="Segoe UI" w:eastAsia="Arial" w:hAnsi="Segoe UI" w:cs="Segoe UI"/>
      <w:sz w:val="18"/>
      <w:szCs w:val="18"/>
      <w:lang w:val="en-AU"/>
    </w:rPr>
  </w:style>
  <w:style w:type="paragraph" w:styleId="Header">
    <w:name w:val="header"/>
    <w:basedOn w:val="Normal"/>
    <w:link w:val="HeaderChar"/>
    <w:uiPriority w:val="99"/>
    <w:unhideWhenUsed/>
    <w:rsid w:val="00225029"/>
    <w:pPr>
      <w:tabs>
        <w:tab w:val="center" w:pos="4680"/>
        <w:tab w:val="right" w:pos="9360"/>
      </w:tabs>
    </w:pPr>
  </w:style>
  <w:style w:type="character" w:customStyle="1" w:styleId="HeaderChar">
    <w:name w:val="Header Char"/>
    <w:basedOn w:val="DefaultParagraphFont"/>
    <w:link w:val="Header"/>
    <w:uiPriority w:val="99"/>
    <w:rsid w:val="00225029"/>
    <w:rPr>
      <w:rFonts w:ascii="Arial" w:eastAsia="Arial" w:hAnsi="Arial" w:cs="Arial"/>
      <w:lang w:val="en-AU"/>
    </w:rPr>
  </w:style>
  <w:style w:type="paragraph" w:styleId="Footer">
    <w:name w:val="footer"/>
    <w:basedOn w:val="Normal"/>
    <w:link w:val="FooterChar"/>
    <w:uiPriority w:val="99"/>
    <w:unhideWhenUsed/>
    <w:rsid w:val="00225029"/>
    <w:pPr>
      <w:tabs>
        <w:tab w:val="center" w:pos="4680"/>
        <w:tab w:val="right" w:pos="9360"/>
      </w:tabs>
    </w:pPr>
  </w:style>
  <w:style w:type="character" w:customStyle="1" w:styleId="FooterChar">
    <w:name w:val="Footer Char"/>
    <w:basedOn w:val="DefaultParagraphFont"/>
    <w:link w:val="Footer"/>
    <w:uiPriority w:val="99"/>
    <w:rsid w:val="00225029"/>
    <w:rPr>
      <w:rFonts w:ascii="Arial" w:eastAsia="Arial" w:hAnsi="Arial" w:cs="Arial"/>
      <w:lang w:val="en-AU"/>
    </w:rPr>
  </w:style>
  <w:style w:type="character" w:styleId="Hyperlink">
    <w:name w:val="Hyperlink"/>
    <w:basedOn w:val="DefaultParagraphFont"/>
    <w:uiPriority w:val="99"/>
    <w:unhideWhenUsed/>
    <w:rsid w:val="004650E6"/>
    <w:rPr>
      <w:color w:val="0000FF" w:themeColor="hyperlink"/>
      <w:u w:val="single"/>
    </w:rPr>
  </w:style>
  <w:style w:type="character" w:styleId="UnresolvedMention">
    <w:name w:val="Unresolved Mention"/>
    <w:basedOn w:val="DefaultParagraphFont"/>
    <w:uiPriority w:val="99"/>
    <w:semiHidden/>
    <w:unhideWhenUsed/>
    <w:rsid w:val="0046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ttachments/Statemen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Erratum.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94FE4-5C97-4165-AF76-7C89D1122AE1}">
  <ds:schemaRefs>
    <ds:schemaRef ds:uri="http://schemas.microsoft.com/sharepoint/v3/contenttype/forms"/>
  </ds:schemaRefs>
</ds:datastoreItem>
</file>

<file path=customXml/itemProps2.xml><?xml version="1.0" encoding="utf-8"?>
<ds:datastoreItem xmlns:ds="http://schemas.openxmlformats.org/officeDocument/2006/customXml" ds:itemID="{B9A09D6C-A781-48AC-B12E-54A76D19F7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0850EB-E460-40AB-8915-BBD497C5E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182</Words>
  <Characters>1061</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Template - Proactive Release Attachment.docx</vt:lpstr>
    </vt:vector>
  </TitlesOfParts>
  <Company/>
  <LinksUpToDate>false</LinksUpToDate>
  <CharactersWithSpaces>1239</CharactersWithSpaces>
  <SharedDoc>false</SharedDoc>
  <HyperlinkBase>https://www.cabinet.qld.gov.au/documents/2021/Mar/BQRepealBill/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Attachment.docx</dc:title>
  <dc:creator/>
  <cp:keywords/>
  <cp:lastModifiedBy/>
  <cp:revision>22</cp:revision>
  <dcterms:created xsi:type="dcterms:W3CDTF">2021-03-01T04:16:00Z</dcterms:created>
  <dcterms:modified xsi:type="dcterms:W3CDTF">2021-07-12T04:16:00Z</dcterms:modified>
  <cp:category>Legislation,Public_Service,Regulatory_Reform,Service_Delivery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Acrobat PDFMaker 15 for Word</vt:lpwstr>
  </property>
  <property fmtid="{D5CDD505-2E9C-101B-9397-08002B2CF9AE}" pid="4" name="LastSaved">
    <vt:filetime>2021-03-01T00:00:00Z</vt:filetime>
  </property>
  <property fmtid="{D5CDD505-2E9C-101B-9397-08002B2CF9AE}" pid="5" name="ContentTypeId">
    <vt:lpwstr>0x010100DDE14CFDD070B24F85F5DE43654FF01E</vt:lpwstr>
  </property>
</Properties>
</file>